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73"/>
        <w:gridCol w:w="3574"/>
        <w:gridCol w:w="3572"/>
        <w:gridCol w:w="3898"/>
        <w:tblGridChange w:id="0">
          <w:tblGrid>
            <w:gridCol w:w="3573"/>
            <w:gridCol w:w="3574"/>
            <w:gridCol w:w="3572"/>
            <w:gridCol w:w="3898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Poppins SemiBold" w:cs="Poppins SemiBold" w:eastAsia="Poppins SemiBold" w:hAnsi="Poppins SemiBold"/>
                <w:sz w:val="52"/>
                <w:szCs w:val="52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52"/>
                <w:szCs w:val="52"/>
                <w:rtl w:val="0"/>
              </w:rPr>
              <w:t xml:space="preserve">CARE WORKER &amp; NURSE COMMUNICATION SHEET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Poppins" w:cs="Poppins" w:eastAsia="Poppins" w:hAnsi="Poppins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Poppins" w:cs="Poppins" w:eastAsia="Poppins" w:hAnsi="Poppins"/>
                <w:sz w:val="2"/>
                <w:szCs w:val="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Poppins" w:cs="Poppins" w:eastAsia="Poppins" w:hAnsi="Poppins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SHIFT (circle): MORNING - AFTERNOON - NIGHT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Poppins SemiBold" w:cs="Poppins SemiBold" w:eastAsia="Poppins SemiBold" w:hAnsi="Poppins SemiBold"/>
                <w:sz w:val="36"/>
                <w:szCs w:val="36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36"/>
                <w:szCs w:val="36"/>
                <w:rtl w:val="0"/>
              </w:rPr>
              <w:t xml:space="preserve">RED SKIN ALERT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Poppins SemiBold" w:cs="Poppins SemiBold" w:eastAsia="Poppins SemiBold" w:hAnsi="Poppins SemiBold"/>
                <w:sz w:val="36"/>
                <w:szCs w:val="36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36"/>
                <w:szCs w:val="36"/>
                <w:rtl w:val="0"/>
              </w:rPr>
              <w:t xml:space="preserve">REDUCED FOOD &amp; OR FLUID INTAKE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Resident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Nurse has reviewed resident 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Resident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Nurse has reviewed resident √</w:t>
            </w:r>
          </w:p>
        </w:tc>
      </w:tr>
      <w:tr>
        <w:trPr>
          <w:cantSplit w:val="0"/>
          <w:trHeight w:val="220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Poppins SemiBold" w:cs="Poppins SemiBold" w:eastAsia="Poppins SemiBold" w:hAnsi="Poppins SemiBold"/>
                <w:sz w:val="36"/>
                <w:szCs w:val="36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36"/>
                <w:szCs w:val="36"/>
                <w:rtl w:val="0"/>
              </w:rPr>
              <w:t xml:space="preserve">EQUIPMENT FAILURE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(e.g.: air mattress cells not inflating,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mattress or cushion ‘bottomed-out)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Poppins SemiBold" w:cs="Poppins SemiBold" w:eastAsia="Poppins SemiBold" w:hAnsi="Poppins SemiBold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sz w:val="36"/>
                <w:szCs w:val="36"/>
                <w:rtl w:val="0"/>
              </w:rPr>
              <w:t xml:space="preserve">GENERAL RESIDENT CONCERN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Resident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Nurse has reviewed resident 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Resident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Nurse has reviewed resident √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color w:val="ff0000"/>
        </w:rPr>
      </w:pPr>
      <w:r w:rsidDel="00000000" w:rsidR="00000000" w:rsidRPr="00000000">
        <w:rPr>
          <w:rtl w:val="0"/>
        </w:rPr>
        <w:t xml:space="preserve">Care Worker Nurse Communication Sheet. Published November 2025.</w:t>
      </w:r>
      <w:r w:rsidDel="00000000" w:rsidR="00000000" w:rsidRPr="00000000">
        <w:rPr>
          <w:rtl w:val="0"/>
        </w:rPr>
        <w:t xml:space="preserve">HE4340. 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7" w:left="1077" w:right="1134" w:header="709" w:footer="2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7105650</wp:posOffset>
          </wp:positionH>
          <wp:positionV relativeFrom="paragraph">
            <wp:posOffset>-276224</wp:posOffset>
          </wp:positionV>
          <wp:extent cx="2122170" cy="373380"/>
          <wp:effectExtent b="0" l="0" r="0" t="0"/>
          <wp:wrapSquare wrapText="bothSides" distB="0" distT="0" distL="114300" distR="114300"/>
          <wp:docPr descr="A blue and black text&#10;&#10;Description automatically generated" id="2" name="image1.png"/>
          <a:graphic>
            <a:graphicData uri="http://schemas.openxmlformats.org/drawingml/2006/picture">
              <pic:pic>
                <pic:nvPicPr>
                  <pic:cNvPr descr="A blue and black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2170" cy="373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 w:val="en-NZ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808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719A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4719A5"/>
    <w:rPr>
      <w:rFonts w:ascii="Segoe UI" w:cs="Segoe UI" w:hAnsi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 w:val="1"/>
    <w:rsid w:val="0059047F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5904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59047F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9047F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SemiBold-regular.ttf"/><Relationship Id="rId6" Type="http://schemas.openxmlformats.org/officeDocument/2006/relationships/font" Target="fonts/PoppinsSemiBold-bold.ttf"/><Relationship Id="rId7" Type="http://schemas.openxmlformats.org/officeDocument/2006/relationships/font" Target="fonts/PoppinsSemiBold-italic.ttf"/><Relationship Id="rId8" Type="http://schemas.openxmlformats.org/officeDocument/2006/relationships/font" Target="fonts/Poppins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Wf6ZjVuSpb28bwOJzWXL7x6/pg==">CgMxLjA4AHIhMUdOeWlhN1FJejg5N0Q1elhLRjJ0YUY5MS1FQ2hqYVhL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2025-04-16T23:51:00Z</dcterms:created>
  <dc:creator>Mandy Pagan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7110e5651294189b89368865130750f0">
    <vt:lpwstr>Te Waipounamu - South Island|6f46cea1-f06e-4751-936c-3c5425a30a11</vt:lpwstr>
  </property>
  <property fmtid="{D5CDD505-2E9C-101B-9397-08002B2CF9AE}" pid="3" name="TaxCatchAll">
    <vt:lpwstr>2;#Draft|4dbd6f0d-7021-43d2-a391-03666245495e;#6;#Te Waipounamu - South Island|6f46cea1-f06e-4751-936c-3c5425a30a11</vt:lpwstr>
  </property>
  <property fmtid="{D5CDD505-2E9C-101B-9397-08002B2CF9AE}" pid="4" name="mb22360ee3e3407ca28e907eb3b7ca6b0">
    <vt:lpwstr>Draft|4dbd6f0d-7021-43d2-a391-03666245495e</vt:lpwstr>
  </property>
  <property fmtid="{D5CDD505-2E9C-101B-9397-08002B2CF9AE}" pid="5" name="_dlc_DocId">
    <vt:lpwstr>1000212-678053670-39775</vt:lpwstr>
  </property>
  <property fmtid="{D5CDD505-2E9C-101B-9397-08002B2CF9AE}" pid="6" name="_dlc_DocIdItemGuid">
    <vt:lpwstr>cb59892f-e074-456b-9af5-447da8b2dabd</vt:lpwstr>
  </property>
  <property fmtid="{D5CDD505-2E9C-101B-9397-08002B2CF9AE}" pid="7" name="_dlc_DocIdUrl">
    <vt:lpwstr>https://hauoraaotearoa.sharepoint.com/sites/1000212/_layouts/15/DocIdRedir.aspx?ID=1000212-678053670-39775, 1000212-678053670-39775</vt:lpwstr>
  </property>
  <property fmtid="{D5CDD505-2E9C-101B-9397-08002B2CF9AE}" pid="8" name="BusinessFunction">
    <vt:lpwstr/>
  </property>
  <property fmtid="{D5CDD505-2E9C-101B-9397-08002B2CF9AE}" pid="9" name="HNZStatus">
    <vt:lpwstr>2;#Draft|4dbd6f0d-7021-43d2-a391-03666245495e</vt:lpwstr>
  </property>
  <property fmtid="{D5CDD505-2E9C-101B-9397-08002B2CF9AE}" pid="10" name="k9ee5ef6bc1b44e9b6cac8d49fc01329">
    <vt:lpwstr/>
  </property>
  <property fmtid="{D5CDD505-2E9C-101B-9397-08002B2CF9AE}" pid="11" name="b129038a2c8d4de88edfb48f2f360037">
    <vt:lpwstr/>
  </property>
  <property fmtid="{D5CDD505-2E9C-101B-9397-08002B2CF9AE}" pid="12" name="MediaServiceImageTags">
    <vt:lpwstr/>
  </property>
  <property fmtid="{D5CDD505-2E9C-101B-9397-08002B2CF9AE}" pid="13" name="HNZTopic">
    <vt:lpwstr/>
  </property>
  <property fmtid="{D5CDD505-2E9C-101B-9397-08002B2CF9AE}" pid="14" name="f3e7f0a218d8438586e2a8545792c0ef">
    <vt:lpwstr/>
  </property>
  <property fmtid="{D5CDD505-2E9C-101B-9397-08002B2CF9AE}" pid="15" name="p777f0da518742b188a1f7fd5ee918100">
    <vt:lpwstr/>
  </property>
  <property fmtid="{D5CDD505-2E9C-101B-9397-08002B2CF9AE}" pid="16" name="n7550351343a46f2a8525b73f60545f8">
    <vt:lpwstr/>
  </property>
  <property fmtid="{D5CDD505-2E9C-101B-9397-08002B2CF9AE}" pid="17" name="Work_x0020_Programme">
    <vt:lpwstr/>
  </property>
  <property fmtid="{D5CDD505-2E9C-101B-9397-08002B2CF9AE}" pid="18" name="ld9a3a592f8646249650a4bef9865698">
    <vt:lpwstr/>
  </property>
  <property fmtid="{D5CDD505-2E9C-101B-9397-08002B2CF9AE}" pid="19" name="HNZLocalArea">
    <vt:lpwstr/>
  </property>
  <property fmtid="{D5CDD505-2E9C-101B-9397-08002B2CF9AE}" pid="20" name="lcf76f155ced4ddcb4097134ff3c332f">
    <vt:lpwstr/>
  </property>
  <property fmtid="{D5CDD505-2E9C-101B-9397-08002B2CF9AE}" pid="21" name="Life_x0020_Course">
    <vt:lpwstr/>
  </property>
  <property fmtid="{D5CDD505-2E9C-101B-9397-08002B2CF9AE}" pid="22" name="ka9b207035bc48f2a4f6a2bfed7195b70">
    <vt:lpwstr/>
  </property>
  <property fmtid="{D5CDD505-2E9C-101B-9397-08002B2CF9AE}" pid="23" name="HNZWorkProgramme">
    <vt:lpwstr/>
  </property>
  <property fmtid="{D5CDD505-2E9C-101B-9397-08002B2CF9AE}" pid="24" name="HNZLifeCourse">
    <vt:lpwstr/>
  </property>
  <property fmtid="{D5CDD505-2E9C-101B-9397-08002B2CF9AE}" pid="25" name="mb22360ee3e3407ca28e907eb3b7ca6b">
    <vt:lpwstr/>
  </property>
  <property fmtid="{D5CDD505-2E9C-101B-9397-08002B2CF9AE}" pid="26" name="HNZOwner">
    <vt:lpwstr/>
  </property>
  <property fmtid="{D5CDD505-2E9C-101B-9397-08002B2CF9AE}" pid="27" name="HNZReviewDate">
    <vt:lpwstr/>
  </property>
  <property fmtid="{D5CDD505-2E9C-101B-9397-08002B2CF9AE}" pid="28" name="ka9b207035bc48f2a4f6a2bfed7195b7">
    <vt:lpwstr/>
  </property>
  <property fmtid="{D5CDD505-2E9C-101B-9397-08002B2CF9AE}" pid="29" name="p7110e5651294189b89368865130750f">
    <vt:lpwstr/>
  </property>
  <property fmtid="{D5CDD505-2E9C-101B-9397-08002B2CF9AE}" pid="30" name="p777f0da518742b188a1f7fd5ee91810">
    <vt:lpwstr/>
  </property>
  <property fmtid="{D5CDD505-2E9C-101B-9397-08002B2CF9AE}" pid="31" name="Life Course">
    <vt:lpwstr/>
  </property>
  <property fmtid="{D5CDD505-2E9C-101B-9397-08002B2CF9AE}" pid="32" name="HNZRegion">
    <vt:lpwstr>6;#Te Waipounamu - South Island|6f46cea1-f06e-4751-936c-3c5425a30a11</vt:lpwstr>
  </property>
  <property fmtid="{D5CDD505-2E9C-101B-9397-08002B2CF9AE}" pid="33" name="ContentTypeId">
    <vt:lpwstr>0x010100D5C1E13D20A8554992C24F7EE470E02302001FDEE16D524B10408DDA91353110DA6B</vt:lpwstr>
  </property>
  <property fmtid="{D5CDD505-2E9C-101B-9397-08002B2CF9AE}" pid="34" name="Work Programme">
    <vt:lpwstr/>
  </property>
</Properties>
</file>