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22"/>
        <w:tblW w:w="15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88"/>
        <w:gridCol w:w="3402"/>
        <w:gridCol w:w="11135"/>
        <w:tblGridChange w:id="0">
          <w:tblGrid>
            <w:gridCol w:w="988"/>
            <w:gridCol w:w="3402"/>
            <w:gridCol w:w="11135"/>
          </w:tblGrid>
        </w:tblGridChange>
      </w:tblGrid>
      <w:tr>
        <w:trPr>
          <w:cantSplit w:val="0"/>
          <w:trHeight w:val="300" w:hRule="atLeast"/>
          <w:tblHeader w:val="0"/>
        </w:trPr>
        <w:tc>
          <w:tcPr>
            <w:gridSpan w:val="3"/>
            <w:shd w:fill="002060" w:val="clear"/>
          </w:tcPr>
          <w:p w:rsidR="00000000" w:rsidDel="00000000" w:rsidP="00000000" w:rsidRDefault="00000000" w:rsidRPr="00000000" w14:paraId="00000002">
            <w:pPr>
              <w:spacing w:before="240" w:lineRule="auto"/>
              <w:jc w:val="center"/>
              <w:rPr>
                <w:rFonts w:ascii="Poppins" w:cs="Poppins" w:eastAsia="Poppins" w:hAnsi="Poppins"/>
                <w:i w:val="1"/>
                <w:iCs w:val="1"/>
                <w:color w:val="ffffff"/>
                <w:sz w:val="16"/>
                <w:szCs w:val="16"/>
              </w:rPr>
            </w:pPr>
            <w:r w:rsidDel="00000000" w:rsidR="00000000" w:rsidRPr="00000000">
              <w:rPr>
                <w:rFonts w:ascii="Poppins" w:cs="Poppins" w:eastAsia="Poppins" w:hAnsi="Poppins"/>
                <w:b w:val="1"/>
                <w:bCs w:val="1"/>
                <w:color w:val="ffffff"/>
                <w:sz w:val="72"/>
                <w:szCs w:val="72"/>
                <w:rtl w:val="0"/>
              </w:rPr>
              <w:t xml:space="preserve">CARE WORKER FOOT &amp; HAND CARE GUIDE</w:t>
            </w:r>
            <w:r w:rsidDel="00000000" w:rsidR="00000000" w:rsidRPr="00000000">
              <w:rPr>
                <w:rtl w:val="0"/>
              </w:rPr>
            </w:r>
          </w:p>
          <w:p w:rsidR="00000000" w:rsidDel="00000000" w:rsidP="00000000" w:rsidRDefault="00000000" w:rsidRPr="00000000" w14:paraId="00000003">
            <w:pPr>
              <w:jc w:val="center"/>
              <w:rPr>
                <w:rFonts w:ascii="Poppins" w:cs="Poppins" w:eastAsia="Poppins" w:hAnsi="Poppins"/>
                <w:color w:val="002060"/>
                <w:sz w:val="18"/>
                <w:szCs w:val="18"/>
              </w:rPr>
            </w:pPr>
            <w:r w:rsidDel="00000000" w:rsidR="00000000" w:rsidRPr="00000000">
              <w:rPr>
                <w:rtl w:val="0"/>
              </w:rPr>
            </w:r>
          </w:p>
        </w:tc>
      </w:tr>
      <w:tr>
        <w:trPr>
          <w:cantSplit w:val="0"/>
          <w:trHeight w:val="794" w:hRule="atLeast"/>
          <w:tblHeader w:val="0"/>
        </w:trPr>
        <w:tc>
          <w:tcPr>
            <w:gridSpan w:val="3"/>
            <w:shd w:fill="eeece1"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Poppins" w:cs="Poppins" w:eastAsia="Poppins" w:hAnsi="Poppins"/>
                <w:b w:val="1"/>
                <w:bCs w:val="1"/>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1"/>
                <w:bCs w:val="1"/>
                <w:i w:val="0"/>
                <w:iCs w:val="0"/>
                <w:smallCaps w:val="0"/>
                <w:strike w:val="0"/>
                <w:color w:val="002060"/>
                <w:sz w:val="24"/>
                <w:szCs w:val="24"/>
                <w:u w:val="none"/>
                <w:shd w:fill="auto" w:val="clear"/>
                <w:vertAlign w:val="baseline"/>
                <w:rtl w:val="0"/>
              </w:rPr>
              <w:t xml:space="preserve">Residents with foot or hand deformities are at higher risk of developing pressure injuries especially if they experience loss of sensation or numbness. People with diabetes are at higher risk. YOU can make a difference by following this guide.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Poppins" w:cs="Poppins" w:eastAsia="Poppins" w:hAnsi="Poppins"/>
                <w:b w:val="1"/>
                <w:bCs w:val="1"/>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1"/>
                <w:bCs w:val="1"/>
                <w:i w:val="0"/>
                <w:iCs w:val="0"/>
                <w:smallCaps w:val="0"/>
                <w:strike w:val="0"/>
                <w:color w:val="002060"/>
                <w:sz w:val="24"/>
                <w:szCs w:val="24"/>
                <w:u w:val="none"/>
                <w:shd w:fill="auto" w:val="clear"/>
                <w:vertAlign w:val="baseline"/>
                <w:rtl w:val="0"/>
              </w:rPr>
              <w:t xml:space="preserve">If you have any questions, please ask your supervising nurse.</w:t>
            </w:r>
          </w:p>
        </w:tc>
      </w:tr>
      <w:tr>
        <w:trPr>
          <w:cantSplit w:val="1"/>
          <w:trHeight w:val="2426" w:hRule="atLeast"/>
          <w:tblHeader w:val="0"/>
        </w:trPr>
        <w:tc>
          <w:tcPr>
            <w:shd w:fill="eeece1" w:val="clear"/>
            <w:vAlign w:val="center"/>
          </w:tcPr>
          <w:p w:rsidR="00000000" w:rsidDel="00000000" w:rsidP="00000000" w:rsidRDefault="00000000" w:rsidRPr="00000000" w14:paraId="0000000A">
            <w:pPr>
              <w:ind w:left="113" w:right="113" w:firstLine="0"/>
              <w:jc w:val="center"/>
              <w:rPr>
                <w:sz w:val="28"/>
                <w:szCs w:val="28"/>
              </w:rPr>
            </w:pPr>
            <w:r w:rsidDel="00000000" w:rsidR="00000000" w:rsidRPr="00000000">
              <w:rPr>
                <w:rFonts w:ascii="Poppins" w:cs="Poppins" w:eastAsia="Poppins" w:hAnsi="Poppins"/>
                <w:b w:val="1"/>
                <w:bCs w:val="1"/>
                <w:color w:val="002060"/>
                <w:sz w:val="28"/>
                <w:szCs w:val="28"/>
                <w:rtl w:val="0"/>
              </w:rPr>
              <w:t xml:space="preserve">SKIN INSPECTION &amp; CARE</w:t>
            </w:r>
            <w:r w:rsidDel="00000000" w:rsidR="00000000" w:rsidRPr="00000000">
              <w:rPr>
                <w:rtl w:val="0"/>
              </w:rPr>
            </w:r>
          </w:p>
        </w:tc>
        <w:tc>
          <w:tcPr>
            <w:vAlign w:val="center"/>
          </w:tcPr>
          <w:p w:rsidR="00000000" w:rsidDel="00000000" w:rsidP="00000000" w:rsidRDefault="00000000" w:rsidRPr="00000000" w14:paraId="0000000B">
            <w:pPr>
              <w:jc w:val="center"/>
              <w:rPr>
                <w:rFonts w:ascii="Poppins" w:cs="Poppins" w:eastAsia="Poppins" w:hAnsi="Poppins"/>
                <w:i w:val="1"/>
                <w:iCs w:val="1"/>
                <w:color w:val="002060"/>
                <w:sz w:val="18"/>
                <w:szCs w:val="18"/>
              </w:rPr>
            </w:pPr>
            <w:r w:rsidDel="00000000" w:rsidR="00000000" w:rsidRPr="00000000">
              <w:rPr/>
              <w:drawing>
                <wp:inline distB="0" distT="0" distL="0" distR="0">
                  <wp:extent cx="2043736" cy="2719942"/>
                  <wp:effectExtent b="0" l="0" r="0" t="0"/>
                  <wp:docPr id="210163014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43736" cy="271994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Wash, dry, and check feet daily, especially between the toes. Report red skin, cracks, blisters, or areas of hard skin (callus) to the nurse.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Avoid cream between toes to reduce fungal infections.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Dry heels: apply Urea 10% cream at least daily, as prescribed by the Doctor or Nurse Practitioner (NP).</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If toes are swollen, weave a single dry gauze between the toes to absorb moisture and change daily.</w:t>
            </w:r>
          </w:p>
          <w:p w:rsidR="00000000" w:rsidDel="00000000" w:rsidP="00000000" w:rsidRDefault="00000000" w:rsidRPr="00000000" w14:paraId="00000010">
            <w:pPr>
              <w:rPr>
                <w:rFonts w:ascii="Poppins" w:cs="Poppins" w:eastAsia="Poppins" w:hAnsi="Poppins"/>
                <w:color w:val="002060"/>
                <w:sz w:val="24"/>
                <w:szCs w:val="24"/>
              </w:rPr>
            </w:pPr>
            <w:r w:rsidDel="00000000" w:rsidR="00000000" w:rsidRPr="00000000">
              <w:rPr>
                <w:rtl w:val="0"/>
              </w:rPr>
            </w:r>
          </w:p>
        </w:tc>
      </w:tr>
      <w:tr>
        <w:trPr>
          <w:cantSplit w:val="1"/>
          <w:trHeight w:val="1728" w:hRule="atLeast"/>
          <w:tblHeader w:val="0"/>
        </w:trPr>
        <w:tc>
          <w:tcPr>
            <w:shd w:fill="eeece1" w:val="clear"/>
            <w:vAlign w:val="center"/>
          </w:tcPr>
          <w:p w:rsidR="00000000" w:rsidDel="00000000" w:rsidP="00000000" w:rsidRDefault="00000000" w:rsidRPr="00000000" w14:paraId="00000011">
            <w:pPr>
              <w:ind w:left="113" w:right="113" w:firstLine="0"/>
              <w:jc w:val="center"/>
              <w:rPr>
                <w:rFonts w:ascii="Poppins" w:cs="Poppins" w:eastAsia="Poppins" w:hAnsi="Poppins"/>
                <w:b w:val="1"/>
                <w:bCs w:val="1"/>
                <w:color w:val="002060"/>
                <w:sz w:val="28"/>
                <w:szCs w:val="28"/>
              </w:rPr>
            </w:pPr>
            <w:r w:rsidDel="00000000" w:rsidR="00000000" w:rsidRPr="00000000">
              <w:rPr>
                <w:rFonts w:ascii="Poppins" w:cs="Poppins" w:eastAsia="Poppins" w:hAnsi="Poppins"/>
                <w:b w:val="1"/>
                <w:bCs w:val="1"/>
                <w:color w:val="002060"/>
                <w:sz w:val="28"/>
                <w:szCs w:val="28"/>
                <w:rtl w:val="0"/>
              </w:rPr>
              <w:t xml:space="preserve">FOOT DEFORMITY</w:t>
            </w:r>
          </w:p>
          <w:p w:rsidR="00000000" w:rsidDel="00000000" w:rsidP="00000000" w:rsidRDefault="00000000" w:rsidRPr="00000000" w14:paraId="00000012">
            <w:pPr>
              <w:ind w:left="113" w:right="113" w:firstLine="0"/>
              <w:jc w:val="center"/>
              <w:rPr>
                <w:rFonts w:ascii="Poppins" w:cs="Poppins" w:eastAsia="Poppins" w:hAnsi="Poppins"/>
                <w:b w:val="1"/>
                <w:bCs w:val="1"/>
                <w:color w:val="002060"/>
                <w:sz w:val="28"/>
                <w:szCs w:val="28"/>
              </w:rPr>
            </w:pPr>
            <w:r w:rsidDel="00000000" w:rsidR="00000000" w:rsidRPr="00000000">
              <w:rPr>
                <w:rFonts w:ascii="Poppins" w:cs="Poppins" w:eastAsia="Poppins" w:hAnsi="Poppins"/>
                <w:b w:val="1"/>
                <w:bCs w:val="1"/>
                <w:color w:val="002060"/>
                <w:sz w:val="28"/>
                <w:szCs w:val="28"/>
                <w:rtl w:val="0"/>
              </w:rPr>
              <w:t xml:space="preserve">&amp; PRESSURE RISK</w:t>
            </w:r>
          </w:p>
        </w:tc>
        <w:tc>
          <w:tcPr>
            <w:vAlign w:val="center"/>
          </w:tcPr>
          <w:p w:rsidR="00000000" w:rsidDel="00000000" w:rsidP="00000000" w:rsidRDefault="00000000" w:rsidRPr="00000000" w14:paraId="00000013">
            <w:pPr>
              <w:jc w:val="center"/>
              <w:rPr>
                <w:rFonts w:ascii="Poppins" w:cs="Poppins" w:eastAsia="Poppins" w:hAnsi="Poppins"/>
                <w:i w:val="1"/>
                <w:iCs w:val="1"/>
                <w:color w:val="002060"/>
                <w:sz w:val="18"/>
                <w:szCs w:val="18"/>
              </w:rPr>
            </w:pPr>
            <w:r w:rsidDel="00000000" w:rsidR="00000000" w:rsidRPr="00000000">
              <w:rPr/>
              <w:drawing>
                <wp:inline distB="0" distT="0" distL="0" distR="0">
                  <wp:extent cx="2515279" cy="2103595"/>
                  <wp:effectExtent b="0" l="0" r="0" t="0"/>
                  <wp:docPr descr="C:\Users\anp\AppData\Local\Microsoft\Windows\Temporary Internet Files\Content.Word\20180806_093621.jpg" id="2101630145" name="image5.png"/>
                  <a:graphic>
                    <a:graphicData uri="http://schemas.openxmlformats.org/drawingml/2006/picture">
                      <pic:pic>
                        <pic:nvPicPr>
                          <pic:cNvPr descr="C:\Users\anp\AppData\Local\Microsoft\Windows\Temporary Internet Files\Content.Word\20180806_093621.jpg" id="0" name="image5.png"/>
                          <pic:cNvPicPr preferRelativeResize="0"/>
                        </pic:nvPicPr>
                        <pic:blipFill>
                          <a:blip r:embed="rId8"/>
                          <a:srcRect b="0" l="0" r="0" t="0"/>
                          <a:stretch>
                            <a:fillRect/>
                          </a:stretch>
                        </pic:blipFill>
                        <pic:spPr>
                          <a:xfrm rot="5400000">
                            <a:off x="0" y="0"/>
                            <a:ext cx="2515279" cy="210359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Any abnormal foot and toe shape can increase the risk of pressure injuries especially when footwear is poorly fitting or have no back support for walking.</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If toes are crossing-over, place gauze between toes to separate and report to the nurse to consider a Podiatrist review for appropriate toe separators or shoes.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Wear socks with shoes to help reduce friction and blisters, socks should be seam free or worn inside out to prevent skin marking. If red marks or blisters occur footwear may be too tight so remove and report.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Shoes should have a wide toe box with no rough seams or areas that rub. Check inside footwear for any foreign objects before applying.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New shoes should be worn for short periods (20-60 minutes) and then check the feet for any red skin marking. They should not be used if red skin marking is occurring.</w:t>
            </w:r>
          </w:p>
          <w:p w:rsidR="00000000" w:rsidDel="00000000" w:rsidP="00000000" w:rsidRDefault="00000000" w:rsidRPr="00000000" w14:paraId="00000019">
            <w:pPr>
              <w:jc w:val="center"/>
              <w:rPr>
                <w:rFonts w:ascii="Poppins" w:cs="Poppins" w:eastAsia="Poppins" w:hAnsi="Poppins"/>
                <w:color w:val="002060"/>
                <w:sz w:val="24"/>
                <w:szCs w:val="24"/>
              </w:rPr>
            </w:pPr>
            <w:r w:rsidDel="00000000" w:rsidR="00000000" w:rsidRPr="00000000">
              <w:rPr>
                <w:rtl w:val="0"/>
              </w:rPr>
            </w:r>
          </w:p>
          <w:p w:rsidR="00000000" w:rsidDel="00000000" w:rsidP="00000000" w:rsidRDefault="00000000" w:rsidRPr="00000000" w14:paraId="0000001A">
            <w:pPr>
              <w:rPr>
                <w:rFonts w:ascii="Poppins" w:cs="Poppins" w:eastAsia="Poppins" w:hAnsi="Poppins"/>
                <w:color w:val="002060"/>
                <w:sz w:val="24"/>
                <w:szCs w:val="24"/>
              </w:rPr>
            </w:pPr>
            <w:r w:rsidDel="00000000" w:rsidR="00000000" w:rsidRPr="00000000">
              <w:rPr>
                <w:rtl w:val="0"/>
              </w:rPr>
            </w:r>
          </w:p>
        </w:tc>
      </w:tr>
      <w:tr>
        <w:trPr>
          <w:cantSplit w:val="1"/>
          <w:trHeight w:val="2558" w:hRule="atLeast"/>
          <w:tblHeader w:val="0"/>
        </w:trPr>
        <w:tc>
          <w:tcPr>
            <w:shd w:fill="eeece1" w:val="clear"/>
            <w:vAlign w:val="center"/>
          </w:tcPr>
          <w:p w:rsidR="00000000" w:rsidDel="00000000" w:rsidP="00000000" w:rsidRDefault="00000000" w:rsidRPr="00000000" w14:paraId="0000001B">
            <w:pPr>
              <w:ind w:left="113" w:right="113" w:firstLine="0"/>
              <w:jc w:val="center"/>
              <w:rPr>
                <w:rFonts w:ascii="Poppins" w:cs="Poppins" w:eastAsia="Poppins" w:hAnsi="Poppins"/>
                <w:b w:val="1"/>
                <w:bCs w:val="1"/>
                <w:color w:val="002060"/>
                <w:sz w:val="28"/>
                <w:szCs w:val="28"/>
              </w:rPr>
            </w:pPr>
            <w:r w:rsidDel="00000000" w:rsidR="00000000" w:rsidRPr="00000000">
              <w:rPr>
                <w:rFonts w:ascii="Poppins" w:cs="Poppins" w:eastAsia="Poppins" w:hAnsi="Poppins"/>
                <w:b w:val="1"/>
                <w:bCs w:val="1"/>
                <w:color w:val="002060"/>
                <w:sz w:val="28"/>
                <w:szCs w:val="28"/>
                <w:rtl w:val="0"/>
              </w:rPr>
              <w:t xml:space="preserve">NAIL CARE</w:t>
            </w:r>
          </w:p>
        </w:tc>
        <w:tc>
          <w:tcPr>
            <w:vAlign w:val="center"/>
          </w:tcPr>
          <w:p w:rsidR="00000000" w:rsidDel="00000000" w:rsidP="00000000" w:rsidRDefault="00000000" w:rsidRPr="00000000" w14:paraId="0000001C">
            <w:pPr>
              <w:jc w:val="center"/>
              <w:rPr>
                <w:rFonts w:ascii="Poppins" w:cs="Poppins" w:eastAsia="Poppins" w:hAnsi="Poppins"/>
                <w:i w:val="1"/>
                <w:iCs w:val="1"/>
                <w:color w:val="002060"/>
                <w:sz w:val="18"/>
                <w:szCs w:val="18"/>
              </w:rPr>
            </w:pPr>
            <w:r w:rsidDel="00000000" w:rsidR="00000000" w:rsidRPr="00000000">
              <w:rPr/>
              <w:drawing>
                <wp:inline distB="0" distT="0" distL="0" distR="0">
                  <wp:extent cx="2421785" cy="2285596"/>
                  <wp:effectExtent b="0" l="0" r="0" t="0"/>
                  <wp:docPr id="210163014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421785" cy="228559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Do not cut thickened toenails due to the risk of causing injury.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Routine Podiatry input is important to trim thickened nails and manage callus.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Thickened and discoloured toenails may indicate a fungal infection. Report this to the nurse. </w:t>
            </w:r>
          </w:p>
          <w:p w:rsidR="00000000" w:rsidDel="00000000" w:rsidP="00000000" w:rsidRDefault="00000000" w:rsidRPr="00000000" w14:paraId="00000020">
            <w:pPr>
              <w:rPr>
                <w:rFonts w:ascii="Poppins" w:cs="Poppins" w:eastAsia="Poppins" w:hAnsi="Poppins"/>
                <w:color w:val="002060"/>
                <w:sz w:val="24"/>
                <w:szCs w:val="24"/>
              </w:rPr>
            </w:pPr>
            <w:r w:rsidDel="00000000" w:rsidR="00000000" w:rsidRPr="00000000">
              <w:rPr>
                <w:rtl w:val="0"/>
              </w:rPr>
            </w:r>
          </w:p>
        </w:tc>
      </w:tr>
      <w:tr>
        <w:trPr>
          <w:cantSplit w:val="1"/>
          <w:trHeight w:val="2960" w:hRule="atLeast"/>
          <w:tblHeader w:val="0"/>
        </w:trPr>
        <w:tc>
          <w:tcPr>
            <w:shd w:fill="eeece1" w:val="clear"/>
            <w:vAlign w:val="center"/>
          </w:tcPr>
          <w:p w:rsidR="00000000" w:rsidDel="00000000" w:rsidP="00000000" w:rsidRDefault="00000000" w:rsidRPr="00000000" w14:paraId="00000021">
            <w:pPr>
              <w:ind w:left="113" w:right="113" w:firstLine="0"/>
              <w:jc w:val="center"/>
              <w:rPr>
                <w:rFonts w:ascii="Poppins" w:cs="Poppins" w:eastAsia="Poppins" w:hAnsi="Poppins"/>
                <w:b w:val="1"/>
                <w:bCs w:val="1"/>
                <w:color w:val="002060"/>
                <w:sz w:val="28"/>
                <w:szCs w:val="28"/>
              </w:rPr>
            </w:pPr>
            <w:r w:rsidDel="00000000" w:rsidR="00000000" w:rsidRPr="00000000">
              <w:rPr>
                <w:rFonts w:ascii="Poppins" w:cs="Poppins" w:eastAsia="Poppins" w:hAnsi="Poppins"/>
                <w:b w:val="1"/>
                <w:bCs w:val="1"/>
                <w:color w:val="002060"/>
                <w:sz w:val="28"/>
                <w:szCs w:val="28"/>
                <w:rtl w:val="0"/>
              </w:rPr>
              <w:t xml:space="preserve">HAND HYGIENE </w:t>
            </w:r>
          </w:p>
          <w:p w:rsidR="00000000" w:rsidDel="00000000" w:rsidP="00000000" w:rsidRDefault="00000000" w:rsidRPr="00000000" w14:paraId="00000022">
            <w:pPr>
              <w:ind w:left="113" w:right="113" w:firstLine="0"/>
              <w:jc w:val="center"/>
              <w:rPr>
                <w:rFonts w:ascii="Poppins" w:cs="Poppins" w:eastAsia="Poppins" w:hAnsi="Poppins"/>
                <w:b w:val="1"/>
                <w:bCs w:val="1"/>
                <w:color w:val="002060"/>
                <w:sz w:val="28"/>
                <w:szCs w:val="28"/>
              </w:rPr>
            </w:pPr>
            <w:r w:rsidDel="00000000" w:rsidR="00000000" w:rsidRPr="00000000">
              <w:rPr>
                <w:rFonts w:ascii="Poppins" w:cs="Poppins" w:eastAsia="Poppins" w:hAnsi="Poppins"/>
                <w:b w:val="1"/>
                <w:bCs w:val="1"/>
                <w:color w:val="002060"/>
                <w:sz w:val="28"/>
                <w:szCs w:val="28"/>
                <w:rtl w:val="0"/>
              </w:rPr>
              <w:t xml:space="preserve">&amp; CARE</w:t>
            </w:r>
          </w:p>
        </w:tc>
        <w:tc>
          <w:tcPr>
            <w:vAlign w:val="center"/>
          </w:tcPr>
          <w:p w:rsidR="00000000" w:rsidDel="00000000" w:rsidP="00000000" w:rsidRDefault="00000000" w:rsidRPr="00000000" w14:paraId="00000023">
            <w:pPr>
              <w:jc w:val="center"/>
              <w:rPr>
                <w:rFonts w:ascii="Poppins" w:cs="Poppins" w:eastAsia="Poppins" w:hAnsi="Poppins"/>
                <w:color w:val="002060"/>
                <w:sz w:val="18"/>
                <w:szCs w:val="18"/>
              </w:rPr>
            </w:pPr>
            <w:r w:rsidDel="00000000" w:rsidR="00000000" w:rsidRPr="00000000">
              <w:rPr/>
              <w:drawing>
                <wp:inline distB="0" distT="0" distL="0" distR="0">
                  <wp:extent cx="2209800" cy="2438400"/>
                  <wp:effectExtent b="0" l="0" r="0" t="0"/>
                  <wp:docPr id="2101630147" name="image2.png"/>
                  <a:graphic>
                    <a:graphicData uri="http://schemas.openxmlformats.org/drawingml/2006/picture">
                      <pic:pic>
                        <pic:nvPicPr>
                          <pic:cNvPr id="0" name="image2.png"/>
                          <pic:cNvPicPr preferRelativeResize="0"/>
                        </pic:nvPicPr>
                        <pic:blipFill>
                          <a:blip r:embed="rId10"/>
                          <a:srcRect b="-391" l="15625" r="-6250" t="391"/>
                          <a:stretch>
                            <a:fillRect/>
                          </a:stretch>
                        </pic:blipFill>
                        <pic:spPr>
                          <a:xfrm>
                            <a:off x="0" y="0"/>
                            <a:ext cx="2209800" cy="2438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Encourage residents to wash their hands before eating and after the toilet.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Assist residents with no or poor hand function with hand hygiene.  Take care to clean and dry between the fingers.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Poppins" w:cs="Poppins" w:eastAsia="Poppins" w:hAnsi="Poppins"/>
                <w:b w:val="0"/>
                <w:bCs w:val="0"/>
                <w:i w:val="0"/>
                <w:iCs w:val="0"/>
                <w:smallCaps w:val="0"/>
                <w:strike w:val="0"/>
                <w:color w:val="00206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2060"/>
                <w:sz w:val="24"/>
                <w:szCs w:val="24"/>
                <w:u w:val="none"/>
                <w:shd w:fill="auto" w:val="clear"/>
                <w:vertAlign w:val="baseline"/>
                <w:rtl w:val="0"/>
              </w:rPr>
              <w:t xml:space="preserve">Contractures cause one or more fingers to bend toward the palm of the hand increasing the risk of moisture and pressure injuries on the palm. Do not apply cream between the fingers. Keep nails short and filed. Report broken or red skin. Folded foam or cloths inside the palm to manage moisture and provide protection should be assessed by the nurse.</w:t>
            </w:r>
          </w:p>
        </w:tc>
      </w:tr>
      <w:tr>
        <w:trPr>
          <w:cantSplit w:val="1"/>
          <w:trHeight w:val="562" w:hRule="atLeast"/>
          <w:tblHeader w:val="0"/>
        </w:trPr>
        <w:tc>
          <w:tcPr>
            <w:gridSpan w:val="3"/>
            <w:shd w:fill="eeece1" w:val="clear"/>
            <w:vAlign w:val="center"/>
          </w:tcPr>
          <w:p w:rsidR="00000000" w:rsidDel="00000000" w:rsidP="00000000" w:rsidRDefault="00000000" w:rsidRPr="00000000" w14:paraId="00000027">
            <w:pPr>
              <w:tabs>
                <w:tab w:val="left" w:leader="none" w:pos="10410"/>
              </w:tabs>
              <w:rPr/>
            </w:pPr>
            <w:r w:rsidDel="00000000" w:rsidR="00000000" w:rsidRPr="00000000">
              <w:rPr>
                <w:rFonts w:ascii="Poppins" w:cs="Poppins" w:eastAsia="Poppins" w:hAnsi="Poppins"/>
                <w:sz w:val="20"/>
                <w:szCs w:val="20"/>
                <w:rtl w:val="0"/>
              </w:rPr>
              <w:t xml:space="preserve">Aged Residential Care: Pressure Injury Project Working Group Care Worker Training Module</w:t>
            </w:r>
            <w:r w:rsidDel="00000000" w:rsidR="00000000" w:rsidRPr="00000000">
              <w:rPr>
                <w:rFonts w:ascii="Poppins" w:cs="Poppins" w:eastAsia="Poppins" w:hAnsi="Poppins"/>
                <w:sz w:val="20"/>
                <w:szCs w:val="20"/>
                <w:rtl w:val="0"/>
              </w:rPr>
              <w:t xml:space="preserve">. Published November 2025. </w:t>
            </w:r>
            <w:r w:rsidDel="00000000" w:rsidR="00000000" w:rsidRPr="00000000">
              <w:rPr>
                <w:rFonts w:ascii="Poppins" w:cs="Poppins" w:eastAsia="Poppins" w:hAnsi="Poppins"/>
                <w:sz w:val="20"/>
                <w:szCs w:val="20"/>
                <w:rtl w:val="0"/>
              </w:rPr>
              <w:t xml:space="preserve">HE4341.</w:t>
            </w:r>
            <w:r w:rsidDel="00000000" w:rsidR="00000000" w:rsidRPr="00000000">
              <w:rPr>
                <w:rFonts w:ascii="Poppins" w:cs="Poppins" w:eastAsia="Poppins" w:hAnsi="Poppins"/>
                <w:sz w:val="20"/>
                <w:szCs w:val="20"/>
                <w:rtl w:val="0"/>
              </w:rPr>
              <w:tab/>
            </w:r>
            <w:r w:rsidDel="00000000" w:rsidR="00000000" w:rsidRPr="00000000">
              <w:rPr>
                <w:rtl w:val="0"/>
              </w:rPr>
            </w:r>
          </w:p>
          <w:p w:rsidR="00000000" w:rsidDel="00000000" w:rsidP="00000000" w:rsidRDefault="00000000" w:rsidRPr="00000000" w14:paraId="00000028">
            <w:pPr>
              <w:rPr>
                <w:rFonts w:ascii="Poppins" w:cs="Poppins" w:eastAsia="Poppins" w:hAnsi="Poppins"/>
                <w:color w:val="002060"/>
                <w:sz w:val="18"/>
                <w:szCs w:val="18"/>
              </w:rPr>
            </w:pPr>
            <w:r w:rsidDel="00000000" w:rsidR="00000000" w:rsidRPr="00000000">
              <w:rPr>
                <w:rtl w:val="0"/>
              </w:rPr>
            </w:r>
          </w:p>
        </w:tc>
      </w:tr>
    </w:tbl>
    <w:p w:rsidR="00000000" w:rsidDel="00000000" w:rsidP="00000000" w:rsidRDefault="00000000" w:rsidRPr="00000000" w14:paraId="0000002B">
      <w:pPr>
        <w:tabs>
          <w:tab w:val="left" w:leader="none" w:pos="10410"/>
        </w:tabs>
        <w:rPr/>
      </w:pPr>
      <w:r w:rsidDel="00000000" w:rsidR="00000000" w:rsidRPr="00000000">
        <w:rPr>
          <w:rtl w:val="0"/>
        </w:rPr>
      </w:r>
    </w:p>
    <w:sectPr>
      <w:headerReference r:id="rId11" w:type="default"/>
      <w:footerReference r:id="rId12" w:type="default"/>
      <w:pgSz w:h="23814" w:w="16839" w:orient="portrait"/>
      <w:pgMar w:bottom="227" w:top="1247" w:left="680" w:right="62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5525.0" w:type="dxa"/>
      <w:jc w:val="left"/>
      <w:tblLayout w:type="fixed"/>
      <w:tblLook w:val="0600"/>
    </w:tblPr>
    <w:tblGrid>
      <w:gridCol w:w="5175"/>
      <w:gridCol w:w="5175"/>
      <w:gridCol w:w="5175"/>
      <w:tblGridChange w:id="0">
        <w:tblGrid>
          <w:gridCol w:w="5175"/>
          <w:gridCol w:w="5175"/>
          <w:gridCol w:w="5175"/>
        </w:tblGrid>
      </w:tblGridChange>
    </w:tblGrid>
    <w:tr>
      <w:trPr>
        <w:cantSplit w:val="0"/>
        <w:trHeight w:val="300"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5525.0" w:type="dxa"/>
      <w:jc w:val="left"/>
      <w:tblLayout w:type="fixed"/>
      <w:tblLook w:val="0600"/>
    </w:tblPr>
    <w:tblGrid>
      <w:gridCol w:w="5175"/>
      <w:gridCol w:w="5175"/>
      <w:gridCol w:w="5175"/>
      <w:tblGridChange w:id="0">
        <w:tblGrid>
          <w:gridCol w:w="5175"/>
          <w:gridCol w:w="5175"/>
          <w:gridCol w:w="5175"/>
        </w:tblGrid>
      </w:tblGridChange>
    </w:tblGrid>
    <w:tr>
      <w:trPr>
        <w:cantSplit w:val="0"/>
        <w:trHeight w:val="300" w:hRule="atLeast"/>
        <w:tblHeader w:val="0"/>
      </w:trPr>
      <w:tc>
        <w:tcPr/>
        <w:p w:rsidR="00000000" w:rsidDel="00000000" w:rsidP="00000000" w:rsidRDefault="00000000" w:rsidRPr="00000000" w14:paraId="0000002D">
          <w:pPr>
            <w:ind w:left="-115" w:firstLine="0"/>
            <w:jc w:val="right"/>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ind w:right="-115"/>
            <w:jc w:val="right"/>
            <w:rPr/>
          </w:pPr>
          <w:r w:rsidDel="00000000" w:rsidR="00000000" w:rsidRPr="00000000">
            <w:rPr/>
            <w:drawing>
              <wp:inline distB="0" distT="0" distL="0" distR="0">
                <wp:extent cx="2121592" cy="371888"/>
                <wp:effectExtent b="0" l="0" r="0" t="0"/>
                <wp:docPr id="21016301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1592" cy="3718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2454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347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D60C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D60C5"/>
    <w:rPr>
      <w:rFonts w:ascii="Tahoma" w:cs="Tahoma" w:hAnsi="Tahoma"/>
      <w:sz w:val="16"/>
      <w:szCs w:val="16"/>
    </w:rPr>
  </w:style>
  <w:style w:type="paragraph" w:styleId="Default" w:customStyle="1">
    <w:name w:val="Default"/>
    <w:rsid w:val="00385330"/>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uiPriority w:val="99"/>
    <w:unhideWhenUsed w:val="1"/>
    <w:rsid w:val="5E715505"/>
    <w:pPr>
      <w:tabs>
        <w:tab w:val="center" w:pos="4680"/>
        <w:tab w:val="right" w:pos="9360"/>
      </w:tabs>
      <w:spacing w:after="0" w:line="240" w:lineRule="auto"/>
    </w:pPr>
  </w:style>
  <w:style w:type="paragraph" w:styleId="Footer">
    <w:name w:val="footer"/>
    <w:basedOn w:val="Normal"/>
    <w:uiPriority w:val="99"/>
    <w:unhideWhenUsed w:val="1"/>
    <w:rsid w:val="5E715505"/>
    <w:pPr>
      <w:tabs>
        <w:tab w:val="center" w:pos="4680"/>
        <w:tab w:val="right" w:pos="9360"/>
      </w:tabs>
      <w:spacing w:after="0" w:line="240" w:lineRule="auto"/>
    </w:pPr>
  </w:style>
  <w:style w:type="paragraph" w:styleId="ListParagraph">
    <w:name w:val="List Paragraph"/>
    <w:basedOn w:val="Normal"/>
    <w:uiPriority w:val="34"/>
    <w:qFormat w:val="1"/>
    <w:rsid w:val="00000C0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90gIxjSOeHd/xkE51ex69bRwxg==">CgMxLjA4AHIhMUlvTWRxcjkwbG1GVEFaSDNxMW83ZXF3Q1dLV1FGdVI5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2025-04-16T05:16:00Z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0x010100D5C1E13D20A8554992C24F7EE470E02302001FDEE16D524B10408DDA91353110DA6B</vt:lpwstr>
  </property>
  <property fmtid="{D5CDD505-2E9C-101B-9397-08002B2CF9AE}" pid="3" name="p7110e5651294189b89368865130750f0">
    <vt:lpwstr>Te Waipounamu - South Island|6f46cea1-f06e-4751-936c-3c5425a30a11</vt:lpwstr>
  </property>
  <property fmtid="{D5CDD505-2E9C-101B-9397-08002B2CF9AE}" pid="4" name="mb22360ee3e3407ca28e907eb3b7ca6b0">
    <vt:lpwstr>Draft|4dbd6f0d-7021-43d2-a391-03666245495e</vt:lpwstr>
  </property>
  <property fmtid="{D5CDD505-2E9C-101B-9397-08002B2CF9AE}" pid="5" name="HNZStatus">
    <vt:lpwstr>2;#Draft|4dbd6f0d-7021-43d2-a391-03666245495e</vt:lpwstr>
  </property>
  <property fmtid="{D5CDD505-2E9C-101B-9397-08002B2CF9AE}" pid="6" name="_dlc_DocIdItemGuid">
    <vt:lpwstr>0315ea92-5a88-4d6f-95ee-b4a42c8da4ba</vt:lpwstr>
  </property>
  <property fmtid="{D5CDD505-2E9C-101B-9397-08002B2CF9AE}" pid="7" name="HNZRegion">
    <vt:lpwstr>6;#Te Waipounamu - South Island|6f46cea1-f06e-4751-936c-3c5425a30a11</vt:lpwstr>
  </property>
  <property fmtid="{D5CDD505-2E9C-101B-9397-08002B2CF9AE}" pid="8" name="p777f0da518742b188a1f7fd5ee918100">
    <vt:lpwstr/>
  </property>
  <property fmtid="{D5CDD505-2E9C-101B-9397-08002B2CF9AE}" pid="9" name="BusinessFunction">
    <vt:lpwstr/>
  </property>
  <property fmtid="{D5CDD505-2E9C-101B-9397-08002B2CF9AE}" pid="10" name="b129038a2c8d4de88edfb48f2f360037">
    <vt:lpwstr/>
  </property>
  <property fmtid="{D5CDD505-2E9C-101B-9397-08002B2CF9AE}" pid="11" name="MediaServiceImageTags">
    <vt:lpwstr/>
  </property>
  <property fmtid="{D5CDD505-2E9C-101B-9397-08002B2CF9AE}" pid="12" name="Life_x0020_Course">
    <vt:lpwstr/>
  </property>
  <property fmtid="{D5CDD505-2E9C-101B-9397-08002B2CF9AE}" pid="13" name="HNZTopic">
    <vt:lpwstr/>
  </property>
  <property fmtid="{D5CDD505-2E9C-101B-9397-08002B2CF9AE}" pid="14" name="Work_x0020_Programme">
    <vt:lpwstr/>
  </property>
  <property fmtid="{D5CDD505-2E9C-101B-9397-08002B2CF9AE}" pid="15" name="ka9b207035bc48f2a4f6a2bfed7195b70">
    <vt:lpwstr/>
  </property>
  <property fmtid="{D5CDD505-2E9C-101B-9397-08002B2CF9AE}" pid="16" name="HNZLocalArea">
    <vt:lpwstr/>
  </property>
  <property fmtid="{D5CDD505-2E9C-101B-9397-08002B2CF9AE}" pid="17" name="HNZWorkProgramme">
    <vt:lpwstr/>
  </property>
  <property fmtid="{D5CDD505-2E9C-101B-9397-08002B2CF9AE}" pid="18" name="HNZLifeCourse">
    <vt:lpwstr/>
  </property>
  <property fmtid="{D5CDD505-2E9C-101B-9397-08002B2CF9AE}" pid="19" name="n7550351343a46f2a8525b73f60545f8">
    <vt:lpwstr/>
  </property>
  <property fmtid="{D5CDD505-2E9C-101B-9397-08002B2CF9AE}" pid="20" name="lcf76f155ced4ddcb4097134ff3c332f">
    <vt:lpwstr/>
  </property>
  <property fmtid="{D5CDD505-2E9C-101B-9397-08002B2CF9AE}" pid="21" name="Work Programme">
    <vt:lpwstr/>
  </property>
  <property fmtid="{D5CDD505-2E9C-101B-9397-08002B2CF9AE}" pid="22" name="Life Course">
    <vt:lpwstr/>
  </property>
</Properties>
</file>