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75" w:rsidRPr="00E63A75" w:rsidRDefault="000627CE" w:rsidP="00E63A75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36"/>
          <w:szCs w:val="36"/>
          <w:lang w:val="en-NZ" w:eastAsia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426085</wp:posOffset>
            </wp:positionV>
            <wp:extent cx="542925" cy="1276985"/>
            <wp:effectExtent l="0" t="0" r="9525" b="0"/>
            <wp:wrapThrough wrapText="bothSides">
              <wp:wrapPolygon edited="0">
                <wp:start x="0" y="0"/>
                <wp:lineTo x="0" y="21267"/>
                <wp:lineTo x="21221" y="21267"/>
                <wp:lineTo x="2122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A75" w:rsidRPr="00E63A75">
        <w:rPr>
          <w:rFonts w:asciiTheme="minorHAnsi" w:hAnsiTheme="minorHAnsi" w:cstheme="minorHAnsi"/>
          <w:b/>
          <w:bCs/>
          <w:sz w:val="36"/>
          <w:szCs w:val="36"/>
          <w:lang w:val="en-NZ" w:eastAsia="en-NZ"/>
        </w:rPr>
        <w:t>More Ways to Change Your Future Pain</w:t>
      </w:r>
    </w:p>
    <w:p w:rsidR="00E63A75" w:rsidRPr="00E63A75" w:rsidRDefault="00E63A75" w:rsidP="00E63A7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</w:pPr>
      <w:r w:rsidRPr="00E63A75">
        <w:rPr>
          <w:rFonts w:ascii="Calibri" w:hAnsi="Calibri" w:cs="Calibri"/>
          <w:b/>
          <w:bCs/>
          <w:sz w:val="27"/>
          <w:szCs w:val="27"/>
          <w:lang w:val="en-NZ" w:eastAsia="en-NZ"/>
        </w:rPr>
        <w:t>🧠</w:t>
      </w:r>
      <w:r w:rsidRPr="00E63A75"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  <w:t xml:space="preserve"> Awareness &amp; Pattern Recognition</w:t>
      </w:r>
    </w:p>
    <w:p w:rsidR="00E63A75" w:rsidRPr="00E63A75" w:rsidRDefault="00E63A75" w:rsidP="003B02D2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Notice your pain-triggered thoughts and movements</w:t>
      </w:r>
      <w:r w:rsidRPr="00E63A75">
        <w:rPr>
          <w:rFonts w:asciiTheme="minorHAnsi" w:hAnsiTheme="minorHAnsi" w:cstheme="minorHAnsi"/>
          <w:lang w:val="en-NZ" w:eastAsia="en-NZ"/>
        </w:rPr>
        <w:t xml:space="preserve"> Journaling can help—but focus on what pain </w:t>
      </w:r>
      <w:r w:rsidRPr="00E63A75">
        <w:rPr>
          <w:rFonts w:asciiTheme="minorHAnsi" w:hAnsiTheme="minorHAnsi" w:cstheme="minorHAnsi"/>
          <w:i/>
          <w:iCs/>
          <w:lang w:val="en-NZ" w:eastAsia="en-NZ"/>
        </w:rPr>
        <w:t>triggers</w:t>
      </w:r>
      <w:r w:rsidRPr="00E63A75">
        <w:rPr>
          <w:rFonts w:asciiTheme="minorHAnsi" w:hAnsiTheme="minorHAnsi" w:cstheme="minorHAnsi"/>
          <w:lang w:val="en-NZ" w:eastAsia="en-NZ"/>
        </w:rPr>
        <w:t>, not just pain levels. This builds insight without reinforcing suffering.</w:t>
      </w:r>
    </w:p>
    <w:p w:rsidR="00E63A75" w:rsidRPr="00E63A75" w:rsidRDefault="00E63A75" w:rsidP="00E63A7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Identify unhelpful patterns</w:t>
      </w:r>
      <w:r w:rsidRPr="00E63A75">
        <w:rPr>
          <w:rFonts w:asciiTheme="minorHAnsi" w:hAnsiTheme="minorHAnsi" w:cstheme="minorHAnsi"/>
          <w:lang w:val="en-NZ" w:eastAsia="en-NZ"/>
        </w:rPr>
        <w:t xml:space="preserve"> </w:t>
      </w:r>
      <w:proofErr w:type="gramStart"/>
      <w:r w:rsidRPr="00E63A75">
        <w:rPr>
          <w:rFonts w:asciiTheme="minorHAnsi" w:hAnsiTheme="minorHAnsi" w:cstheme="minorHAnsi"/>
          <w:lang w:val="en-NZ" w:eastAsia="en-NZ"/>
        </w:rPr>
        <w:t>Whether</w:t>
      </w:r>
      <w:proofErr w:type="gramEnd"/>
      <w:r w:rsidRPr="00E63A75">
        <w:rPr>
          <w:rFonts w:asciiTheme="minorHAnsi" w:hAnsiTheme="minorHAnsi" w:cstheme="minorHAnsi"/>
          <w:lang w:val="en-NZ" w:eastAsia="en-NZ"/>
        </w:rPr>
        <w:t xml:space="preserve"> it's a recurring activity, thought, or sensation, recognizing what consistently leads to discomfort is the first step toward change.</w:t>
      </w:r>
    </w:p>
    <w:p w:rsidR="00E63A75" w:rsidRDefault="000627CE" w:rsidP="000627CE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215265</wp:posOffset>
            </wp:positionV>
            <wp:extent cx="1826260" cy="600075"/>
            <wp:effectExtent l="0" t="0" r="2540" b="9525"/>
            <wp:wrapThrough wrapText="bothSides">
              <wp:wrapPolygon edited="0">
                <wp:start x="0" y="0"/>
                <wp:lineTo x="0" y="21257"/>
                <wp:lineTo x="21405" y="21257"/>
                <wp:lineTo x="2140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A75" w:rsidRPr="00E63A75">
        <w:rPr>
          <w:rFonts w:asciiTheme="minorHAnsi" w:hAnsiTheme="minorHAnsi" w:cstheme="minorHAnsi"/>
          <w:b/>
          <w:bCs/>
          <w:lang w:val="en-NZ" w:eastAsia="en-NZ"/>
        </w:rPr>
        <w:t>Watch your language</w:t>
      </w:r>
      <w:r w:rsidR="00E63A75" w:rsidRPr="00E63A75">
        <w:rPr>
          <w:rFonts w:asciiTheme="minorHAnsi" w:hAnsiTheme="minorHAnsi" w:cstheme="minorHAnsi"/>
          <w:lang w:val="en-NZ" w:eastAsia="en-NZ"/>
        </w:rPr>
        <w:t xml:space="preserve"> Phrases like “I can’t…”, “I shouldn’t…”, or “Every time I…” often signal entrenched patterns. Awareness allows you to rewrite the script.</w:t>
      </w:r>
    </w:p>
    <w:p w:rsidR="004A63B0" w:rsidRDefault="004A63B0" w:rsidP="000627CE">
      <w:pPr>
        <w:spacing w:before="100" w:beforeAutospacing="1" w:after="100" w:afterAutospacing="1"/>
        <w:outlineLvl w:val="2"/>
        <w:rPr>
          <w:rFonts w:ascii="Segoe UI Symbol" w:hAnsi="Segoe UI Symbol" w:cs="Segoe UI Symbol"/>
          <w:b/>
          <w:bCs/>
          <w:sz w:val="27"/>
          <w:szCs w:val="27"/>
          <w:lang w:val="en-NZ" w:eastAsia="en-NZ"/>
        </w:rPr>
      </w:pPr>
    </w:p>
    <w:p w:rsidR="00E63A75" w:rsidRPr="00E63A75" w:rsidRDefault="000627CE" w:rsidP="004A63B0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196215</wp:posOffset>
            </wp:positionV>
            <wp:extent cx="918210" cy="1021080"/>
            <wp:effectExtent l="0" t="0" r="0" b="7620"/>
            <wp:wrapThrough wrapText="bothSides">
              <wp:wrapPolygon edited="0">
                <wp:start x="0" y="0"/>
                <wp:lineTo x="0" y="21358"/>
                <wp:lineTo x="21062" y="21358"/>
                <wp:lineTo x="210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A75" w:rsidRPr="00E63A75">
        <w:rPr>
          <w:rFonts w:ascii="Segoe UI Symbol" w:hAnsi="Segoe UI Symbol" w:cs="Segoe UI Symbol"/>
          <w:b/>
          <w:bCs/>
          <w:sz w:val="27"/>
          <w:szCs w:val="27"/>
          <w:lang w:val="en-NZ" w:eastAsia="en-NZ"/>
        </w:rPr>
        <w:t/>
      </w:r>
      <w:proofErr w:type="gramStart"/>
      <w:r w:rsidR="00E63A75" w:rsidRPr="00E63A75">
        <w:rPr>
          <w:rFonts w:ascii="Segoe UI Symbol" w:hAnsi="Segoe UI Symbol" w:cs="Segoe UI Symbol"/>
          <w:b/>
          <w:bCs/>
          <w:sz w:val="27"/>
          <w:szCs w:val="27"/>
          <w:lang w:val="en-NZ" w:eastAsia="en-NZ"/>
        </w:rPr>
        <w:t/>
      </w:r>
      <w:r w:rsidR="00E63A75" w:rsidRPr="00E63A75">
        <w:rPr>
          <w:noProof/>
          <w:lang w:val="en-NZ" w:eastAsia="en-NZ"/>
        </w:rPr>
        <w:t xml:space="preserve"> </w:t>
      </w:r>
      <w:r w:rsidR="00E63A75" w:rsidRPr="00E63A75"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  <w:t xml:space="preserve"> Reflective</w:t>
      </w:r>
      <w:proofErr w:type="gramEnd"/>
      <w:r w:rsidR="00E63A75" w:rsidRPr="00E63A75"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  <w:t xml:space="preserve"> Practices</w:t>
      </w:r>
    </w:p>
    <w:p w:rsidR="00E63A75" w:rsidRPr="00E63A75" w:rsidRDefault="00E63A75" w:rsidP="00E63A75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Gratitude diary</w:t>
      </w:r>
      <w:r w:rsidRPr="00E63A75">
        <w:rPr>
          <w:rFonts w:asciiTheme="minorHAnsi" w:hAnsiTheme="minorHAnsi" w:cstheme="minorHAnsi"/>
          <w:lang w:val="en-NZ" w:eastAsia="en-NZ"/>
        </w:rPr>
        <w:t xml:space="preserve"> </w:t>
      </w:r>
      <w:proofErr w:type="gramStart"/>
      <w:r w:rsidRPr="00E63A75">
        <w:rPr>
          <w:rFonts w:asciiTheme="minorHAnsi" w:hAnsiTheme="minorHAnsi" w:cstheme="minorHAnsi"/>
          <w:lang w:val="en-NZ" w:eastAsia="en-NZ"/>
        </w:rPr>
        <w:t>A</w:t>
      </w:r>
      <w:proofErr w:type="gramEnd"/>
      <w:r w:rsidRPr="00E63A75">
        <w:rPr>
          <w:rFonts w:asciiTheme="minorHAnsi" w:hAnsiTheme="minorHAnsi" w:cstheme="minorHAnsi"/>
          <w:lang w:val="en-NZ" w:eastAsia="en-NZ"/>
        </w:rPr>
        <w:t xml:space="preserve"> daily note of appreciation can shift focus from pain to possibility.</w:t>
      </w:r>
    </w:p>
    <w:p w:rsidR="00E63A75" w:rsidRPr="00E63A75" w:rsidRDefault="00E63A75" w:rsidP="003B02D2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List safe activities</w:t>
      </w:r>
      <w:r w:rsidRPr="00E63A75">
        <w:rPr>
          <w:rFonts w:asciiTheme="minorHAnsi" w:hAnsiTheme="minorHAnsi" w:cstheme="minorHAnsi"/>
          <w:lang w:val="en-NZ" w:eastAsia="en-NZ"/>
        </w:rPr>
        <w:t xml:space="preserve"> </w:t>
      </w:r>
      <w:proofErr w:type="gramStart"/>
      <w:r w:rsidRPr="00E63A75">
        <w:rPr>
          <w:rFonts w:asciiTheme="minorHAnsi" w:hAnsiTheme="minorHAnsi" w:cstheme="minorHAnsi"/>
          <w:lang w:val="en-NZ" w:eastAsia="en-NZ"/>
        </w:rPr>
        <w:t>Create</w:t>
      </w:r>
      <w:proofErr w:type="gramEnd"/>
      <w:r w:rsidRPr="00E63A75">
        <w:rPr>
          <w:rFonts w:asciiTheme="minorHAnsi" w:hAnsiTheme="minorHAnsi" w:cstheme="minorHAnsi"/>
          <w:lang w:val="en-NZ" w:eastAsia="en-NZ"/>
        </w:rPr>
        <w:t xml:space="preserve"> a go-to list of things that don’t worsen your pain—perfect for flare-up days.</w:t>
      </w:r>
    </w:p>
    <w:p w:rsidR="00E63A75" w:rsidRDefault="000627CE" w:rsidP="00E63A75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361315</wp:posOffset>
            </wp:positionV>
            <wp:extent cx="915670" cy="790575"/>
            <wp:effectExtent l="0" t="0" r="0" b="9525"/>
            <wp:wrapThrough wrapText="bothSides">
              <wp:wrapPolygon edited="0">
                <wp:start x="0" y="0"/>
                <wp:lineTo x="0" y="21340"/>
                <wp:lineTo x="21121" y="21340"/>
                <wp:lineTo x="2112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A75" w:rsidRPr="00E63A75">
        <w:rPr>
          <w:rFonts w:asciiTheme="minorHAnsi" w:hAnsiTheme="minorHAnsi" w:cstheme="minorHAnsi"/>
          <w:b/>
          <w:bCs/>
          <w:lang w:val="en-NZ" w:eastAsia="en-NZ"/>
        </w:rPr>
        <w:t>Celebrate achievements</w:t>
      </w:r>
      <w:r w:rsidR="00E63A75" w:rsidRPr="00E63A75">
        <w:rPr>
          <w:rFonts w:asciiTheme="minorHAnsi" w:hAnsiTheme="minorHAnsi" w:cstheme="minorHAnsi"/>
          <w:lang w:val="en-NZ" w:eastAsia="en-NZ"/>
        </w:rPr>
        <w:t xml:space="preserve"> Even if pain increased, honour your effort as you would a friend’s. Self-compassion builds resilience.</w:t>
      </w:r>
    </w:p>
    <w:p w:rsidR="00E63A75" w:rsidRDefault="00E63A75" w:rsidP="000627CE">
      <w:pPr>
        <w:spacing w:before="100" w:beforeAutospacing="1" w:after="100" w:afterAutospacing="1"/>
        <w:outlineLvl w:val="2"/>
        <w:rPr>
          <w:rFonts w:ascii="Segoe UI Symbol" w:hAnsi="Segoe UI Symbol" w:cs="Segoe UI Symbol"/>
          <w:b/>
          <w:bCs/>
          <w:sz w:val="27"/>
          <w:szCs w:val="27"/>
          <w:lang w:val="en-NZ" w:eastAsia="en-NZ"/>
        </w:rPr>
      </w:pPr>
    </w:p>
    <w:p w:rsidR="00E63A75" w:rsidRPr="00E63A75" w:rsidRDefault="003B02D2" w:rsidP="00E63A7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356870</wp:posOffset>
            </wp:positionV>
            <wp:extent cx="97345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135" y="21032"/>
                <wp:lineTo x="2113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A75" w:rsidRPr="00E63A75">
        <w:rPr>
          <w:rFonts w:ascii="Segoe UI Symbol" w:hAnsi="Segoe UI Symbol" w:cs="Segoe UI Symbol"/>
          <w:b/>
          <w:bCs/>
          <w:sz w:val="27"/>
          <w:szCs w:val="27"/>
          <w:lang w:val="en-NZ" w:eastAsia="en-NZ"/>
        </w:rPr>
        <w:t>📸</w:t>
      </w:r>
      <w:r w:rsidR="00E63A75" w:rsidRPr="00E63A75"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  <w:t xml:space="preserve"> Memory &amp; Storytelling</w:t>
      </w:r>
    </w:p>
    <w:p w:rsidR="00E63A75" w:rsidRPr="00E63A75" w:rsidRDefault="00E63A75" w:rsidP="00E63A75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Capture moments</w:t>
      </w:r>
      <w:r w:rsidRPr="00E63A75">
        <w:rPr>
          <w:rFonts w:asciiTheme="minorHAnsi" w:hAnsiTheme="minorHAnsi" w:cstheme="minorHAnsi"/>
          <w:lang w:val="en-NZ" w:eastAsia="en-NZ"/>
        </w:rPr>
        <w:t xml:space="preserve"> Take photos or videos of your wins, your joy, </w:t>
      </w:r>
      <w:proofErr w:type="gramStart"/>
      <w:r w:rsidRPr="00E63A75">
        <w:rPr>
          <w:rFonts w:asciiTheme="minorHAnsi" w:hAnsiTheme="minorHAnsi" w:cstheme="minorHAnsi"/>
          <w:lang w:val="en-NZ" w:eastAsia="en-NZ"/>
        </w:rPr>
        <w:t>your</w:t>
      </w:r>
      <w:proofErr w:type="gramEnd"/>
      <w:r w:rsidRPr="00E63A75">
        <w:rPr>
          <w:rFonts w:asciiTheme="minorHAnsi" w:hAnsiTheme="minorHAnsi" w:cstheme="minorHAnsi"/>
          <w:lang w:val="en-NZ" w:eastAsia="en-NZ"/>
        </w:rPr>
        <w:t xml:space="preserve"> progress.</w:t>
      </w:r>
    </w:p>
    <w:p w:rsidR="00E63A75" w:rsidRDefault="00E63A75" w:rsidP="003B02D2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Reframe pain stories</w:t>
      </w:r>
      <w:r w:rsidRPr="00E63A75">
        <w:rPr>
          <w:rFonts w:asciiTheme="minorHAnsi" w:hAnsiTheme="minorHAnsi" w:cstheme="minorHAnsi"/>
          <w:lang w:val="en-NZ" w:eastAsia="en-NZ"/>
        </w:rPr>
        <w:t xml:space="preserve"> </w:t>
      </w:r>
      <w:proofErr w:type="gramStart"/>
      <w:r w:rsidRPr="00E63A75">
        <w:rPr>
          <w:rFonts w:asciiTheme="minorHAnsi" w:hAnsiTheme="minorHAnsi" w:cstheme="minorHAnsi"/>
          <w:lang w:val="en-NZ" w:eastAsia="en-NZ"/>
        </w:rPr>
        <w:t>When</w:t>
      </w:r>
      <w:proofErr w:type="gramEnd"/>
      <w:r w:rsidRPr="00E63A75">
        <w:rPr>
          <w:rFonts w:asciiTheme="minorHAnsi" w:hAnsiTheme="minorHAnsi" w:cstheme="minorHAnsi"/>
          <w:lang w:val="en-NZ" w:eastAsia="en-NZ"/>
        </w:rPr>
        <w:t xml:space="preserve"> sharing a flare-up, include what helped you cope. This strengthens your identity as someone who </w:t>
      </w:r>
      <w:r w:rsidRPr="00E63A75">
        <w:rPr>
          <w:rFonts w:asciiTheme="minorHAnsi" w:hAnsiTheme="minorHAnsi" w:cstheme="minorHAnsi"/>
          <w:i/>
          <w:iCs/>
          <w:lang w:val="en-NZ" w:eastAsia="en-NZ"/>
        </w:rPr>
        <w:t>gets through it</w:t>
      </w:r>
      <w:r w:rsidRPr="00E63A75">
        <w:rPr>
          <w:rFonts w:asciiTheme="minorHAnsi" w:hAnsiTheme="minorHAnsi" w:cstheme="minorHAnsi"/>
          <w:lang w:val="en-NZ" w:eastAsia="en-NZ"/>
        </w:rPr>
        <w:t>.</w:t>
      </w:r>
    </w:p>
    <w:p w:rsidR="004A63B0" w:rsidRPr="00E63A75" w:rsidRDefault="004A63B0" w:rsidP="004A63B0">
      <w:p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</w:p>
    <w:p w:rsidR="00E63A75" w:rsidRPr="00E63A75" w:rsidRDefault="003B02D2" w:rsidP="00E63A7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498475</wp:posOffset>
            </wp:positionV>
            <wp:extent cx="84328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0982" y="21200"/>
                <wp:lineTo x="209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A75" w:rsidRPr="00E63A75">
        <w:rPr>
          <w:rFonts w:ascii="Segoe UI Symbol" w:hAnsi="Segoe UI Symbol" w:cs="Segoe UI Symbol"/>
          <w:b/>
          <w:bCs/>
          <w:sz w:val="27"/>
          <w:szCs w:val="27"/>
          <w:lang w:val="en-NZ" w:eastAsia="en-NZ"/>
        </w:rPr>
        <w:t>🎞</w:t>
      </w:r>
      <w:r w:rsidR="00E63A75" w:rsidRPr="00E63A75"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  <w:t xml:space="preserve">️ </w:t>
      </w:r>
      <w:r w:rsidR="004A63B0">
        <w:rPr>
          <w:rFonts w:asciiTheme="minorHAnsi" w:hAnsiTheme="minorHAnsi" w:cstheme="minorHAnsi"/>
          <w:b/>
          <w:bCs/>
          <w:sz w:val="27"/>
          <w:szCs w:val="27"/>
          <w:lang w:val="en-NZ" w:eastAsia="en-NZ"/>
        </w:rPr>
        <w:t>Life experiences</w:t>
      </w:r>
    </w:p>
    <w:p w:rsidR="00E63A75" w:rsidRPr="00E63A75" w:rsidRDefault="00E63A75" w:rsidP="00E63A75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Use your memory bank</w:t>
      </w:r>
      <w:r w:rsidRPr="00E63A75">
        <w:rPr>
          <w:rFonts w:asciiTheme="minorHAnsi" w:hAnsiTheme="minorHAnsi" w:cstheme="minorHAnsi"/>
          <w:lang w:val="en-NZ" w:eastAsia="en-NZ"/>
        </w:rPr>
        <w:t xml:space="preserve"> Recall enjoyable experiences with your whole body. Breathe, visualize, and revisit these moments often.</w:t>
      </w:r>
    </w:p>
    <w:p w:rsidR="00E63A75" w:rsidRPr="00E63A75" w:rsidRDefault="00E63A75" w:rsidP="00E63A75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lang w:val="en-NZ" w:eastAsia="en-NZ"/>
        </w:rPr>
      </w:pPr>
      <w:r w:rsidRPr="00E63A75">
        <w:rPr>
          <w:rFonts w:asciiTheme="minorHAnsi" w:hAnsiTheme="minorHAnsi" w:cstheme="minorHAnsi"/>
          <w:b/>
          <w:bCs/>
          <w:lang w:val="en-NZ" w:eastAsia="en-NZ"/>
        </w:rPr>
        <w:t>Look at joyful photos/videos</w:t>
      </w:r>
      <w:r w:rsidRPr="00E63A75">
        <w:rPr>
          <w:rFonts w:asciiTheme="minorHAnsi" w:hAnsiTheme="minorHAnsi" w:cstheme="minorHAnsi"/>
          <w:lang w:val="en-NZ" w:eastAsia="en-NZ"/>
        </w:rPr>
        <w:t xml:space="preserve"> Let your body </w:t>
      </w:r>
      <w:r w:rsidRPr="00E63A75">
        <w:rPr>
          <w:rFonts w:asciiTheme="minorHAnsi" w:hAnsiTheme="minorHAnsi" w:cstheme="minorHAnsi"/>
          <w:i/>
          <w:iCs/>
          <w:lang w:val="en-NZ" w:eastAsia="en-NZ"/>
        </w:rPr>
        <w:t>feel</w:t>
      </w:r>
      <w:r w:rsidRPr="00E63A75">
        <w:rPr>
          <w:rFonts w:asciiTheme="minorHAnsi" w:hAnsiTheme="minorHAnsi" w:cstheme="minorHAnsi"/>
          <w:lang w:val="en-NZ" w:eastAsia="en-NZ"/>
        </w:rPr>
        <w:t xml:space="preserve"> </w:t>
      </w:r>
      <w:r w:rsidR="004A63B0">
        <w:rPr>
          <w:rFonts w:asciiTheme="minorHAnsi" w:hAnsiTheme="minorHAnsi" w:cstheme="minorHAnsi"/>
          <w:lang w:val="en-NZ" w:eastAsia="en-NZ"/>
        </w:rPr>
        <w:t xml:space="preserve">these moments </w:t>
      </w:r>
      <w:r w:rsidRPr="00E63A75">
        <w:rPr>
          <w:rFonts w:asciiTheme="minorHAnsi" w:hAnsiTheme="minorHAnsi" w:cstheme="minorHAnsi"/>
          <w:lang w:val="en-NZ" w:eastAsia="en-NZ"/>
        </w:rPr>
        <w:t>again. This isn’t just nostalgia—it’s neuroplasticity in action.</w:t>
      </w:r>
    </w:p>
    <w:p w:rsidR="005D67B1" w:rsidRPr="00E63A75" w:rsidRDefault="005D67B1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5D67B1" w:rsidRPr="00E63A75" w:rsidSect="00E63A75">
      <w:footerReference w:type="default" r:id="rId13"/>
      <w:pgSz w:w="11906" w:h="16838"/>
      <w:pgMar w:top="1247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CE" w:rsidRDefault="000627CE" w:rsidP="000627CE">
      <w:r>
        <w:separator/>
      </w:r>
    </w:p>
  </w:endnote>
  <w:endnote w:type="continuationSeparator" w:id="0">
    <w:p w:rsidR="000627CE" w:rsidRDefault="000627CE" w:rsidP="0006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CE" w:rsidRDefault="000627CE" w:rsidP="000627CE">
    <w:pPr>
      <w:pStyle w:val="Footer"/>
      <w:pBdr>
        <w:top w:val="single" w:sz="6" w:space="1" w:color="auto"/>
        <w:bottom w:val="single" w:sz="6" w:space="1" w:color="auto"/>
      </w:pBdr>
      <w:shd w:val="pct10" w:color="auto" w:fill="auto"/>
      <w:jc w:val="center"/>
      <w:rPr>
        <w:b/>
        <w:sz w:val="20"/>
      </w:rPr>
    </w:pPr>
    <w:r>
      <w:rPr>
        <w:b/>
        <w:sz w:val="20"/>
      </w:rPr>
      <w:t xml:space="preserve">WELLINGTON PAIN MANAGEMENT SERVICE </w:t>
    </w:r>
    <w:r>
      <w:rPr>
        <w:rFonts w:ascii="Aptos" w:hAnsi="Aptos"/>
        <w:b/>
        <w:bCs/>
        <w:color w:val="000000"/>
        <w:sz w:val="20"/>
        <w:szCs w:val="20"/>
      </w:rPr>
      <w:t xml:space="preserve">September </w:t>
    </w:r>
    <w:r w:rsidRPr="000627CE">
      <w:rPr>
        <w:rFonts w:ascii="Aptos" w:hAnsi="Aptos"/>
        <w:b/>
        <w:bCs/>
        <w:color w:val="000000"/>
        <w:sz w:val="20"/>
        <w:szCs w:val="20"/>
        <w:lang w:eastAsia="en-NZ"/>
      </w:rPr>
      <w:t>HE3276</w:t>
    </w:r>
  </w:p>
  <w:p w:rsidR="000627CE" w:rsidRDefault="000627CE" w:rsidP="000627CE">
    <w:pPr>
      <w:pStyle w:val="Footer"/>
      <w:pBdr>
        <w:top w:val="single" w:sz="6" w:space="1" w:color="auto"/>
        <w:bottom w:val="single" w:sz="6" w:space="1" w:color="auto"/>
      </w:pBdr>
      <w:shd w:val="pct10" w:color="auto" w:fill="auto"/>
      <w:jc w:val="center"/>
      <w:rPr>
        <w:b/>
        <w:sz w:val="20"/>
      </w:rPr>
    </w:pPr>
    <w:r>
      <w:rPr>
        <w:rFonts w:ascii="Aptos" w:hAnsi="Aptos"/>
      </w:rPr>
      <w:t>This resource is available from healthed.govt.nz or your local Authorised Provider</w:t>
    </w:r>
  </w:p>
  <w:p w:rsidR="000627CE" w:rsidRDefault="000627CE">
    <w:pPr>
      <w:pStyle w:val="Footer"/>
    </w:pPr>
  </w:p>
  <w:p w:rsidR="000627CE" w:rsidRDefault="0006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CE" w:rsidRDefault="000627CE" w:rsidP="000627CE">
      <w:r>
        <w:separator/>
      </w:r>
    </w:p>
  </w:footnote>
  <w:footnote w:type="continuationSeparator" w:id="0">
    <w:p w:rsidR="000627CE" w:rsidRDefault="000627CE" w:rsidP="0006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6D30"/>
    <w:multiLevelType w:val="multilevel"/>
    <w:tmpl w:val="4E7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774DE"/>
    <w:multiLevelType w:val="multilevel"/>
    <w:tmpl w:val="7782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06615"/>
    <w:multiLevelType w:val="multilevel"/>
    <w:tmpl w:val="26E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51011"/>
    <w:multiLevelType w:val="multilevel"/>
    <w:tmpl w:val="0DF4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75"/>
    <w:rsid w:val="000627CE"/>
    <w:rsid w:val="002E0FA5"/>
    <w:rsid w:val="003B02D2"/>
    <w:rsid w:val="004A63B0"/>
    <w:rsid w:val="005D67B1"/>
    <w:rsid w:val="006131F9"/>
    <w:rsid w:val="006C488E"/>
    <w:rsid w:val="00E6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F05A5"/>
  <w15:chartTrackingRefBased/>
  <w15:docId w15:val="{4701A4F6-BF72-4E8B-BD74-88BA5565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2">
    <w:name w:val="heading 2"/>
    <w:basedOn w:val="Normal"/>
    <w:link w:val="Heading2Char"/>
    <w:uiPriority w:val="9"/>
    <w:qFormat/>
    <w:rsid w:val="00E63A75"/>
    <w:pPr>
      <w:spacing w:before="100" w:beforeAutospacing="1" w:after="100" w:afterAutospacing="1"/>
      <w:outlineLvl w:val="1"/>
    </w:pPr>
    <w:rPr>
      <w:b/>
      <w:bCs/>
      <w:sz w:val="36"/>
      <w:szCs w:val="36"/>
      <w:lang w:val="en-NZ" w:eastAsia="en-NZ"/>
    </w:rPr>
  </w:style>
  <w:style w:type="paragraph" w:styleId="Heading3">
    <w:name w:val="heading 3"/>
    <w:basedOn w:val="Normal"/>
    <w:link w:val="Heading3Char"/>
    <w:uiPriority w:val="9"/>
    <w:qFormat/>
    <w:rsid w:val="00E63A75"/>
    <w:pPr>
      <w:spacing w:before="100" w:beforeAutospacing="1" w:after="100" w:afterAutospacing="1"/>
      <w:outlineLvl w:val="2"/>
    </w:pPr>
    <w:rPr>
      <w:b/>
      <w:bCs/>
      <w:sz w:val="27"/>
      <w:szCs w:val="27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3A75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3A7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3A75"/>
    <w:pPr>
      <w:spacing w:before="100" w:beforeAutospacing="1" w:after="100" w:afterAutospacing="1"/>
    </w:pPr>
    <w:rPr>
      <w:lang w:val="en-NZ" w:eastAsia="en-NZ"/>
    </w:rPr>
  </w:style>
  <w:style w:type="character" w:styleId="Strong">
    <w:name w:val="Strong"/>
    <w:basedOn w:val="DefaultParagraphFont"/>
    <w:uiPriority w:val="22"/>
    <w:qFormat/>
    <w:rsid w:val="00E63A75"/>
    <w:rPr>
      <w:b/>
      <w:bCs/>
    </w:rPr>
  </w:style>
  <w:style w:type="character" w:styleId="Emphasis">
    <w:name w:val="Emphasis"/>
    <w:basedOn w:val="DefaultParagraphFont"/>
    <w:uiPriority w:val="20"/>
    <w:qFormat/>
    <w:rsid w:val="00E63A7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2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7CE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0627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7CE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1</cp:revision>
  <dcterms:created xsi:type="dcterms:W3CDTF">2025-09-30T04:41:00Z</dcterms:created>
  <dcterms:modified xsi:type="dcterms:W3CDTF">2025-09-30T05:24:00Z</dcterms:modified>
</cp:coreProperties>
</file>